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BC04" w14:textId="77777777" w:rsidR="00F115E9" w:rsidRDefault="00F115E9" w:rsidP="00F115E9">
      <w:pPr>
        <w:rPr>
          <w:highlight w:val="yellow"/>
          <w:lang w:val="fr-CH"/>
        </w:rPr>
      </w:pPr>
      <w:r w:rsidRPr="0037257A">
        <w:rPr>
          <w:highlight w:val="yellow"/>
          <w:lang w:val="fr-CH"/>
        </w:rPr>
        <w:t>[Prénom] [Nom]</w:t>
      </w:r>
    </w:p>
    <w:p w14:paraId="0520CB6F" w14:textId="77777777" w:rsidR="00F115E9" w:rsidRPr="0037257A" w:rsidRDefault="00F115E9" w:rsidP="00F115E9">
      <w:pPr>
        <w:rPr>
          <w:highlight w:val="yellow"/>
          <w:lang w:val="fr-CH"/>
        </w:rPr>
      </w:pPr>
      <w:r w:rsidRPr="0037257A">
        <w:rPr>
          <w:highlight w:val="yellow"/>
          <w:lang w:val="fr-CH"/>
        </w:rPr>
        <w:t>[Nom du comité / de l’organisation]</w:t>
      </w:r>
    </w:p>
    <w:p w14:paraId="56291D0B" w14:textId="77777777" w:rsidR="00F115E9" w:rsidRPr="0037257A" w:rsidRDefault="00F115E9" w:rsidP="00F115E9">
      <w:pPr>
        <w:rPr>
          <w:highlight w:val="yellow"/>
          <w:lang w:val="fr-CH"/>
        </w:rPr>
      </w:pPr>
      <w:r w:rsidRPr="0037257A">
        <w:rPr>
          <w:highlight w:val="yellow"/>
          <w:lang w:val="fr-CH"/>
        </w:rPr>
        <w:t>[Adresse]</w:t>
      </w:r>
    </w:p>
    <w:p w14:paraId="024BFFEC" w14:textId="77777777" w:rsidR="00F115E9" w:rsidRPr="0037257A" w:rsidRDefault="00F115E9" w:rsidP="00F115E9">
      <w:pPr>
        <w:rPr>
          <w:highlight w:val="yellow"/>
          <w:lang w:val="fr-CH"/>
        </w:rPr>
      </w:pPr>
      <w:r w:rsidRPr="0037257A">
        <w:rPr>
          <w:highlight w:val="yellow"/>
          <w:lang w:val="fr-CH"/>
        </w:rPr>
        <w:t>[NPA] [Localité]</w:t>
      </w:r>
    </w:p>
    <w:p w14:paraId="38A5BACE" w14:textId="77777777" w:rsidR="00F115E9" w:rsidRPr="00E91A18" w:rsidRDefault="00F115E9" w:rsidP="00F115E9">
      <w:pPr>
        <w:rPr>
          <w:lang w:val="fr-CH"/>
        </w:rPr>
      </w:pPr>
      <w:r w:rsidRPr="0037257A">
        <w:rPr>
          <w:highlight w:val="yellow"/>
          <w:lang w:val="fr-CH"/>
        </w:rPr>
        <w:t>[Adresse e-mail]</w:t>
      </w:r>
      <w:r w:rsidRPr="00E91A18">
        <w:rPr>
          <w:lang w:val="fr-CH"/>
        </w:rPr>
        <w:tab/>
      </w:r>
    </w:p>
    <w:p w14:paraId="48FC41E9" w14:textId="77777777" w:rsidR="00F115E9" w:rsidRDefault="00F115E9" w:rsidP="00F115E9">
      <w:pPr>
        <w:rPr>
          <w:lang w:val="fr-CH"/>
        </w:rPr>
      </w:pPr>
    </w:p>
    <w:p w14:paraId="107966A8" w14:textId="77777777" w:rsidR="00F115E9" w:rsidRDefault="00F115E9" w:rsidP="00F115E9">
      <w:pPr>
        <w:rPr>
          <w:lang w:val="fr-CH"/>
        </w:rPr>
      </w:pPr>
    </w:p>
    <w:p w14:paraId="1C63FACC" w14:textId="77777777" w:rsidR="00F115E9" w:rsidRDefault="00F115E9" w:rsidP="00F115E9">
      <w:pPr>
        <w:rPr>
          <w:lang w:val="fr-CH"/>
        </w:rPr>
      </w:pPr>
    </w:p>
    <w:p w14:paraId="42992DB0" w14:textId="77777777" w:rsidR="00F115E9" w:rsidRDefault="00F115E9" w:rsidP="00F115E9">
      <w:pPr>
        <w:ind w:left="4248"/>
        <w:rPr>
          <w:lang w:val="fr-CH"/>
        </w:rPr>
      </w:pPr>
      <w:r w:rsidRPr="00E91A18">
        <w:rPr>
          <w:lang w:val="fr-CH"/>
        </w:rPr>
        <w:t xml:space="preserve">Département fédéral de l’environnement, </w:t>
      </w:r>
    </w:p>
    <w:p w14:paraId="097AA104" w14:textId="77777777" w:rsidR="00F115E9" w:rsidRDefault="00F115E9" w:rsidP="00F115E9">
      <w:pPr>
        <w:ind w:left="3540" w:firstLine="708"/>
        <w:rPr>
          <w:lang w:val="fr-CH"/>
        </w:rPr>
      </w:pPr>
      <w:r w:rsidRPr="00E91A18">
        <w:rPr>
          <w:lang w:val="fr-CH"/>
        </w:rPr>
        <w:t xml:space="preserve">des transports, de l’énergie et </w:t>
      </w:r>
    </w:p>
    <w:p w14:paraId="407FD565" w14:textId="77777777" w:rsidR="00F115E9" w:rsidRDefault="00F115E9" w:rsidP="00F115E9">
      <w:pPr>
        <w:ind w:left="3540" w:firstLine="708"/>
        <w:rPr>
          <w:lang w:val="fr-CH"/>
        </w:rPr>
      </w:pPr>
      <w:r w:rsidRPr="00E91A18">
        <w:rPr>
          <w:lang w:val="fr-CH"/>
        </w:rPr>
        <w:t>de la communication DETEC</w:t>
      </w:r>
    </w:p>
    <w:p w14:paraId="032A4D5A" w14:textId="77777777" w:rsidR="00F115E9" w:rsidRPr="00E91A18" w:rsidRDefault="00F115E9" w:rsidP="00F115E9">
      <w:pPr>
        <w:ind w:left="3540" w:firstLine="708"/>
        <w:rPr>
          <w:lang w:val="fr-CH"/>
        </w:rPr>
      </w:pPr>
      <w:r w:rsidRPr="00E91A18">
        <w:rPr>
          <w:lang w:val="fr-CH"/>
        </w:rPr>
        <w:t>3003 Bern</w:t>
      </w:r>
    </w:p>
    <w:p w14:paraId="6DF9FB1B" w14:textId="77777777" w:rsidR="002959E7" w:rsidRPr="002959E7" w:rsidRDefault="002959E7" w:rsidP="002959E7">
      <w:pPr>
        <w:rPr>
          <w:lang w:val="fr-CH"/>
        </w:rPr>
      </w:pPr>
      <w:r w:rsidRPr="002959E7">
        <w:rPr>
          <w:lang w:val="fr-CH"/>
        </w:rPr>
        <w:tab/>
      </w:r>
      <w:r w:rsidRPr="002959E7">
        <w:rPr>
          <w:lang w:val="fr-CH"/>
        </w:rPr>
        <w:tab/>
      </w:r>
      <w:r w:rsidRPr="002959E7">
        <w:rPr>
          <w:lang w:val="fr-CH"/>
        </w:rPr>
        <w:tab/>
      </w:r>
      <w:r w:rsidRPr="002959E7">
        <w:rPr>
          <w:lang w:val="fr-CH"/>
        </w:rPr>
        <w:tab/>
      </w:r>
      <w:r w:rsidRPr="002959E7">
        <w:rPr>
          <w:lang w:val="fr-CH"/>
        </w:rPr>
        <w:tab/>
      </w:r>
      <w:r w:rsidRPr="002959E7">
        <w:rPr>
          <w:lang w:val="fr-CH"/>
        </w:rPr>
        <w:tab/>
      </w:r>
    </w:p>
    <w:p w14:paraId="2A232462" w14:textId="77777777" w:rsidR="002959E7" w:rsidRPr="002959E7" w:rsidRDefault="002959E7" w:rsidP="002959E7">
      <w:pPr>
        <w:rPr>
          <w:lang w:val="fr-CH"/>
        </w:rPr>
      </w:pPr>
    </w:p>
    <w:p w14:paraId="21379AE5" w14:textId="15E47F61" w:rsidR="002959E7" w:rsidRPr="001D5501" w:rsidRDefault="002959E7" w:rsidP="002959E7">
      <w:pPr>
        <w:rPr>
          <w:lang w:val="fr-CH"/>
        </w:rPr>
      </w:pPr>
      <w:r w:rsidRPr="001D5501">
        <w:rPr>
          <w:lang w:val="fr-CH"/>
        </w:rPr>
        <w:t>Envoyé par mail à:</w:t>
      </w:r>
    </w:p>
    <w:p w14:paraId="6D3E0E1E" w14:textId="77777777" w:rsidR="002959E7" w:rsidRPr="001D5501" w:rsidRDefault="002959E7" w:rsidP="002959E7">
      <w:pPr>
        <w:rPr>
          <w:lang w:val="fr-CH"/>
        </w:rPr>
      </w:pPr>
      <w:hyperlink r:id="rId8" w:history="1">
        <w:r w:rsidRPr="001D5501">
          <w:rPr>
            <w:rStyle w:val="Hyperlink"/>
            <w:lang w:val="fr-CH"/>
          </w:rPr>
          <w:t>svg@astra.admin.ch</w:t>
        </w:r>
      </w:hyperlink>
      <w:r w:rsidRPr="001D5501">
        <w:rPr>
          <w:lang w:val="fr-CH"/>
        </w:rPr>
        <w:t xml:space="preserve"> </w:t>
      </w:r>
    </w:p>
    <w:p w14:paraId="00B08751" w14:textId="77777777" w:rsidR="002959E7" w:rsidRPr="001D5501" w:rsidRDefault="002959E7" w:rsidP="002959E7">
      <w:pPr>
        <w:rPr>
          <w:lang w:val="fr-CH"/>
        </w:rPr>
      </w:pPr>
    </w:p>
    <w:p w14:paraId="0F43EFFE" w14:textId="77777777" w:rsidR="002959E7" w:rsidRPr="001D5501" w:rsidRDefault="002959E7" w:rsidP="002959E7">
      <w:pPr>
        <w:rPr>
          <w:lang w:val="fr-CH"/>
        </w:rPr>
      </w:pPr>
    </w:p>
    <w:p w14:paraId="3C5A9447" w14:textId="5BF4D4E8" w:rsidR="002959E7" w:rsidRPr="002959E7" w:rsidRDefault="002959E7" w:rsidP="002959E7">
      <w:pPr>
        <w:rPr>
          <w:lang w:val="fr-CH"/>
        </w:rPr>
      </w:pPr>
      <w:r w:rsidRPr="00727475">
        <w:rPr>
          <w:highlight w:val="yellow"/>
          <w:lang w:val="fr-CH"/>
        </w:rPr>
        <w:t>[Lieu], [Date]</w:t>
      </w:r>
      <w:r w:rsidRPr="002959E7">
        <w:rPr>
          <w:lang w:val="fr-CH"/>
        </w:rPr>
        <w:t xml:space="preserve"> </w:t>
      </w:r>
    </w:p>
    <w:p w14:paraId="79F74530" w14:textId="77777777" w:rsidR="002959E7" w:rsidRPr="002959E7" w:rsidRDefault="002959E7" w:rsidP="002959E7">
      <w:pPr>
        <w:rPr>
          <w:lang w:val="fr-CH"/>
        </w:rPr>
      </w:pPr>
    </w:p>
    <w:p w14:paraId="1E263F6C" w14:textId="77777777" w:rsidR="002959E7" w:rsidRPr="002959E7" w:rsidRDefault="002959E7" w:rsidP="002959E7">
      <w:pPr>
        <w:rPr>
          <w:lang w:val="fr-CH"/>
        </w:rPr>
      </w:pPr>
    </w:p>
    <w:p w14:paraId="66D6B33E" w14:textId="77777777" w:rsidR="002959E7" w:rsidRPr="00E91A18" w:rsidRDefault="002959E7" w:rsidP="002959E7">
      <w:pPr>
        <w:rPr>
          <w:b/>
          <w:bCs/>
          <w:sz w:val="28"/>
          <w:szCs w:val="28"/>
          <w:lang w:val="fr-CH"/>
        </w:rPr>
      </w:pPr>
      <w:r w:rsidRPr="00E91A18">
        <w:rPr>
          <w:b/>
          <w:bCs/>
          <w:sz w:val="28"/>
          <w:szCs w:val="28"/>
          <w:lang w:val="fr-CH"/>
        </w:rPr>
        <w:t>Mise en œuvre de la motion 21.4516 Schilliger «Consolider la hiérarchie du réseau routier à l’intérieur comme à l’extérieur des localités»</w:t>
      </w:r>
    </w:p>
    <w:p w14:paraId="279A2A58" w14:textId="77777777" w:rsidR="002959E7" w:rsidRPr="002959E7" w:rsidRDefault="002959E7" w:rsidP="002959E7">
      <w:pPr>
        <w:rPr>
          <w:b/>
          <w:bCs/>
          <w:sz w:val="28"/>
          <w:szCs w:val="28"/>
          <w:lang w:val="fr-CH"/>
        </w:rPr>
      </w:pPr>
    </w:p>
    <w:p w14:paraId="60573015" w14:textId="77777777" w:rsidR="002959E7" w:rsidRPr="002959E7" w:rsidRDefault="002959E7" w:rsidP="002959E7">
      <w:pPr>
        <w:rPr>
          <w:lang w:val="fr-CH"/>
        </w:rPr>
      </w:pPr>
    </w:p>
    <w:p w14:paraId="5CD0EC34" w14:textId="77777777" w:rsidR="002959E7" w:rsidRPr="00E91A18" w:rsidRDefault="002959E7" w:rsidP="002959E7">
      <w:pPr>
        <w:rPr>
          <w:rFonts w:ascii="Aptos" w:hAnsi="Aptos"/>
          <w:lang w:val="fr-CH"/>
        </w:rPr>
      </w:pPr>
      <w:r w:rsidRPr="00E91A18">
        <w:rPr>
          <w:rFonts w:ascii="Aptos" w:hAnsi="Aptos"/>
          <w:lang w:val="fr-CH"/>
        </w:rPr>
        <w:t>Monsieur le Conseiller fédéral Rösti,</w:t>
      </w:r>
    </w:p>
    <w:p w14:paraId="560270FD" w14:textId="77777777" w:rsidR="002959E7" w:rsidRPr="00E91A18" w:rsidRDefault="002959E7" w:rsidP="002959E7">
      <w:pPr>
        <w:rPr>
          <w:rFonts w:ascii="Aptos" w:hAnsi="Aptos"/>
          <w:lang w:val="fr-CH"/>
        </w:rPr>
      </w:pPr>
      <w:r w:rsidRPr="00E91A18">
        <w:rPr>
          <w:rFonts w:ascii="Aptos" w:hAnsi="Aptos"/>
          <w:lang w:val="fr-CH"/>
        </w:rPr>
        <w:t xml:space="preserve">Mesdames, Messieurs, </w:t>
      </w:r>
    </w:p>
    <w:p w14:paraId="566C839E" w14:textId="77777777" w:rsidR="002959E7" w:rsidRPr="002959E7" w:rsidRDefault="002959E7" w:rsidP="002959E7">
      <w:pPr>
        <w:rPr>
          <w:rFonts w:ascii="Aptos" w:hAnsi="Aptos"/>
          <w:lang w:val="fr-CH"/>
        </w:rPr>
      </w:pPr>
    </w:p>
    <w:p w14:paraId="3086B761" w14:textId="77777777" w:rsidR="002959E7" w:rsidRPr="00E91A18" w:rsidRDefault="002959E7" w:rsidP="002959E7">
      <w:pPr>
        <w:rPr>
          <w:rFonts w:ascii="Aptos" w:hAnsi="Aptos"/>
          <w:lang w:val="fr-CH"/>
        </w:rPr>
      </w:pPr>
      <w:r>
        <w:rPr>
          <w:rFonts w:ascii="Aptos" w:hAnsi="Aptos"/>
          <w:lang w:val="fr-CH"/>
        </w:rPr>
        <w:t>Merci de</w:t>
      </w:r>
      <w:r w:rsidRPr="00E91A18">
        <w:rPr>
          <w:rFonts w:ascii="Aptos" w:hAnsi="Aptos"/>
          <w:lang w:val="fr-CH"/>
        </w:rPr>
        <w:t xml:space="preserve"> donner l'occasion de prendre position sur la consultation susmentionnée. </w:t>
      </w:r>
    </w:p>
    <w:p w14:paraId="1BBE7443" w14:textId="1406988F" w:rsidR="002959E7" w:rsidRPr="001D5501" w:rsidRDefault="002959E7" w:rsidP="002959E7">
      <w:pPr>
        <w:rPr>
          <w:rFonts w:ascii="Aptos" w:hAnsi="Aptos"/>
          <w:lang w:val="fr-CH"/>
        </w:rPr>
      </w:pPr>
    </w:p>
    <w:p w14:paraId="747EE64F" w14:textId="5C7B2895" w:rsidR="002959E7" w:rsidRPr="002959E7" w:rsidRDefault="002959E7" w:rsidP="002959E7">
      <w:pPr>
        <w:rPr>
          <w:rStyle w:val="normaltextrun"/>
          <w:rFonts w:ascii="Aptos" w:hAnsi="Aptos"/>
          <w:lang w:val="fr-CH"/>
        </w:rPr>
      </w:pPr>
      <w:r w:rsidRPr="00E91A18">
        <w:rPr>
          <w:rFonts w:ascii="Aptos" w:hAnsi="Aptos"/>
          <w:lang w:val="fr-CH"/>
        </w:rPr>
        <w:t>Les modifications proposées à l'ordonnance sur la signalisation routière (OSR), à l'ordonnance du DETEC sur les zones 30 et les zones de rencontre ainsi qu'à l'ordonnance sur la protection contre le bruit (OPB) visent à mettre en œuvre la motion 21.4516 Schilliger adoptée par le Parlement.</w:t>
      </w:r>
    </w:p>
    <w:p w14:paraId="435658D7" w14:textId="77777777" w:rsidR="002959E7" w:rsidRPr="001D5501" w:rsidRDefault="002959E7" w:rsidP="002959E7">
      <w:pPr>
        <w:rPr>
          <w:rStyle w:val="normaltextrun"/>
          <w:rFonts w:ascii="Aptos" w:eastAsiaTheme="majorEastAsia" w:hAnsi="Aptos" w:cs="Arial"/>
          <w:lang w:val="fr-CH"/>
        </w:rPr>
      </w:pPr>
    </w:p>
    <w:p w14:paraId="629AF88F" w14:textId="7D142666" w:rsidR="002959E7" w:rsidRPr="002959E7" w:rsidRDefault="002959E7" w:rsidP="002959E7">
      <w:pPr>
        <w:pStyle w:val="paragraph"/>
        <w:spacing w:before="0" w:beforeAutospacing="0" w:after="0" w:afterAutospacing="0"/>
        <w:textAlignment w:val="baseline"/>
        <w:rPr>
          <w:rStyle w:val="eop"/>
          <w:rFonts w:ascii="Aptos" w:eastAsiaTheme="majorEastAsia" w:hAnsi="Aptos" w:cs="Arial"/>
          <w:lang w:val="fr-CH"/>
        </w:rPr>
      </w:pPr>
      <w:r w:rsidRPr="00E91A18">
        <w:rPr>
          <w:rFonts w:ascii="Aptos" w:hAnsi="Aptos"/>
          <w:lang w:val="fr-CH"/>
        </w:rPr>
        <w:t>Les nouvelles dispositions obligeraient les communes et les cantons à privilégier la pose d</w:t>
      </w:r>
      <w:r>
        <w:rPr>
          <w:rFonts w:ascii="Aptos" w:hAnsi="Aptos"/>
          <w:lang w:val="fr-CH"/>
        </w:rPr>
        <w:t xml:space="preserve">e </w:t>
      </w:r>
      <w:r w:rsidRPr="00E91A18">
        <w:rPr>
          <w:rFonts w:ascii="Aptos" w:hAnsi="Aptos"/>
          <w:lang w:val="fr-CH"/>
        </w:rPr>
        <w:t>revêtement</w:t>
      </w:r>
      <w:r>
        <w:rPr>
          <w:rFonts w:ascii="Aptos" w:hAnsi="Aptos"/>
          <w:lang w:val="fr-CH"/>
        </w:rPr>
        <w:t>s</w:t>
      </w:r>
      <w:r w:rsidRPr="00E91A18">
        <w:rPr>
          <w:rFonts w:ascii="Aptos" w:hAnsi="Aptos"/>
          <w:lang w:val="fr-CH"/>
        </w:rPr>
        <w:t xml:space="preserve"> routier</w:t>
      </w:r>
      <w:r>
        <w:rPr>
          <w:rFonts w:ascii="Aptos" w:hAnsi="Aptos"/>
          <w:lang w:val="fr-CH"/>
        </w:rPr>
        <w:t>s</w:t>
      </w:r>
      <w:r w:rsidRPr="00E91A18">
        <w:rPr>
          <w:rFonts w:ascii="Aptos" w:hAnsi="Aptos"/>
          <w:lang w:val="fr-CH"/>
        </w:rPr>
        <w:t xml:space="preserve"> </w:t>
      </w:r>
      <w:r w:rsidRPr="0081006C">
        <w:rPr>
          <w:rFonts w:ascii="Aptos" w:hAnsi="Aptos"/>
          <w:lang w:val="fr-CH"/>
        </w:rPr>
        <w:t xml:space="preserve">phonoabsorbants </w:t>
      </w:r>
      <w:r w:rsidRPr="00E91A18">
        <w:rPr>
          <w:rFonts w:ascii="Aptos" w:hAnsi="Aptos"/>
          <w:lang w:val="fr-CH"/>
        </w:rPr>
        <w:t xml:space="preserve">sur les routes principales à l’intérieur des localités, avant de pouvoir mettre en place d’autres mesures de protection contre le bruit. </w:t>
      </w:r>
      <w:r w:rsidRPr="002959E7">
        <w:rPr>
          <w:rFonts w:ascii="Aptos" w:hAnsi="Aptos"/>
          <w:lang w:val="fr-CH"/>
        </w:rPr>
        <w:t>Cette obligation constitue</w:t>
      </w:r>
      <w:r w:rsidR="00E60DF9">
        <w:rPr>
          <w:rFonts w:ascii="Aptos" w:hAnsi="Aptos"/>
          <w:lang w:val="fr-CH"/>
        </w:rPr>
        <w:t>rait</w:t>
      </w:r>
      <w:r w:rsidRPr="002959E7">
        <w:rPr>
          <w:rFonts w:ascii="Aptos" w:hAnsi="Aptos"/>
          <w:lang w:val="fr-CH"/>
        </w:rPr>
        <w:t xml:space="preserve"> une atteinte à l’autonomie communale garantie par la Constitution. Elle est injustifiée et va à l’encontre du principe</w:t>
      </w:r>
      <w:r>
        <w:rPr>
          <w:rFonts w:ascii="Aptos" w:hAnsi="Aptos"/>
          <w:lang w:val="fr-CH"/>
        </w:rPr>
        <w:t xml:space="preserve"> pratiqué et éprouvé</w:t>
      </w:r>
      <w:r w:rsidRPr="002959E7">
        <w:rPr>
          <w:rFonts w:ascii="Aptos" w:hAnsi="Aptos"/>
          <w:lang w:val="fr-CH"/>
        </w:rPr>
        <w:t xml:space="preserve"> de </w:t>
      </w:r>
      <w:r w:rsidR="007E5FC9" w:rsidRPr="002959E7">
        <w:rPr>
          <w:rFonts w:ascii="Aptos" w:hAnsi="Aptos"/>
          <w:lang w:val="fr-CH"/>
        </w:rPr>
        <w:t>subsidiarité</w:t>
      </w:r>
      <w:r w:rsidR="007E5FC9">
        <w:rPr>
          <w:rFonts w:ascii="Aptos" w:hAnsi="Aptos"/>
          <w:lang w:val="fr-CH"/>
        </w:rPr>
        <w:t xml:space="preserve"> </w:t>
      </w:r>
      <w:r w:rsidR="007E5FC9" w:rsidRPr="002959E7">
        <w:rPr>
          <w:rFonts w:ascii="Aptos" w:hAnsi="Aptos"/>
          <w:lang w:val="fr-CH"/>
        </w:rPr>
        <w:t>en</w:t>
      </w:r>
      <w:r w:rsidRPr="002959E7">
        <w:rPr>
          <w:rFonts w:ascii="Aptos" w:hAnsi="Aptos"/>
          <w:lang w:val="fr-CH"/>
        </w:rPr>
        <w:t xml:space="preserve"> Suisse.</w:t>
      </w:r>
    </w:p>
    <w:p w14:paraId="6E3E7896" w14:textId="77777777" w:rsidR="002959E7" w:rsidRPr="002959E7" w:rsidRDefault="002959E7" w:rsidP="002959E7">
      <w:pPr>
        <w:pStyle w:val="paragraph"/>
        <w:spacing w:before="0" w:beforeAutospacing="0" w:after="0" w:afterAutospacing="0"/>
        <w:textAlignment w:val="baseline"/>
        <w:rPr>
          <w:rStyle w:val="eop"/>
          <w:rFonts w:ascii="Aptos" w:eastAsiaTheme="majorEastAsia" w:hAnsi="Aptos" w:cs="Arial"/>
          <w:lang w:val="fr-CH"/>
        </w:rPr>
      </w:pPr>
    </w:p>
    <w:p w14:paraId="6DA50F3F" w14:textId="081DBFF8" w:rsidR="002959E7" w:rsidRPr="002959E7" w:rsidRDefault="002959E7" w:rsidP="002959E7">
      <w:pPr>
        <w:pStyle w:val="paragraph"/>
        <w:spacing w:before="0" w:beforeAutospacing="0" w:after="0" w:afterAutospacing="0"/>
        <w:textAlignment w:val="baseline"/>
        <w:rPr>
          <w:rStyle w:val="eop"/>
          <w:rFonts w:ascii="Aptos" w:eastAsiaTheme="majorEastAsia" w:hAnsi="Aptos" w:cs="Arial"/>
          <w:lang w:val="fr-CH"/>
        </w:rPr>
      </w:pPr>
      <w:r w:rsidRPr="002959E7">
        <w:rPr>
          <w:rFonts w:ascii="Aptos" w:eastAsiaTheme="majorEastAsia" w:hAnsi="Aptos" w:cs="Arial"/>
          <w:lang w:val="fr-CH"/>
        </w:rPr>
        <w:t xml:space="preserve">En tant que </w:t>
      </w:r>
      <w:r w:rsidRPr="002959E7">
        <w:rPr>
          <w:rFonts w:ascii="Aptos" w:eastAsiaTheme="majorEastAsia" w:hAnsi="Aptos" w:cs="Arial"/>
          <w:highlight w:val="yellow"/>
          <w:lang w:val="fr-CH"/>
        </w:rPr>
        <w:t>parents/grands-parents</w:t>
      </w:r>
      <w:r w:rsidRPr="002959E7">
        <w:rPr>
          <w:rFonts w:ascii="Aptos" w:eastAsiaTheme="majorEastAsia" w:hAnsi="Aptos" w:cs="Arial"/>
          <w:lang w:val="fr-CH"/>
        </w:rPr>
        <w:t xml:space="preserve"> d’enfants scolarisés, nous sommes particulièrement préoccupés par les impacts négatifs sur la sécurité </w:t>
      </w:r>
      <w:r>
        <w:rPr>
          <w:rFonts w:ascii="Aptos" w:eastAsiaTheme="majorEastAsia" w:hAnsi="Aptos" w:cs="Arial"/>
          <w:lang w:val="fr-CH"/>
        </w:rPr>
        <w:t xml:space="preserve">routière </w:t>
      </w:r>
      <w:r w:rsidRPr="002959E7">
        <w:rPr>
          <w:rFonts w:ascii="Aptos" w:eastAsiaTheme="majorEastAsia" w:hAnsi="Aptos" w:cs="Arial"/>
          <w:lang w:val="fr-CH"/>
        </w:rPr>
        <w:t xml:space="preserve">que la priorité obligatoire donnée aux revêtements </w:t>
      </w:r>
      <w:r>
        <w:rPr>
          <w:rFonts w:ascii="Aptos" w:eastAsiaTheme="majorEastAsia" w:hAnsi="Aptos" w:cs="Arial"/>
          <w:lang w:val="fr-CH"/>
        </w:rPr>
        <w:t>phonoabsorbants</w:t>
      </w:r>
      <w:r w:rsidRPr="002959E7">
        <w:rPr>
          <w:rFonts w:ascii="Aptos" w:eastAsiaTheme="majorEastAsia" w:hAnsi="Aptos" w:cs="Arial"/>
          <w:lang w:val="fr-CH"/>
        </w:rPr>
        <w:t xml:space="preserve"> entraînerait</w:t>
      </w:r>
      <w:r w:rsidRPr="002959E7">
        <w:rPr>
          <w:rStyle w:val="eop"/>
          <w:rFonts w:ascii="Aptos" w:eastAsiaTheme="majorEastAsia" w:hAnsi="Aptos" w:cs="Arial"/>
          <w:lang w:val="fr-CH"/>
        </w:rPr>
        <w:t xml:space="preserve">. </w:t>
      </w:r>
    </w:p>
    <w:p w14:paraId="7046CE5B" w14:textId="77777777" w:rsidR="002959E7" w:rsidRPr="002959E7" w:rsidRDefault="002959E7" w:rsidP="002959E7">
      <w:pPr>
        <w:pStyle w:val="paragraph"/>
        <w:spacing w:before="0" w:beforeAutospacing="0" w:after="0" w:afterAutospacing="0"/>
        <w:textAlignment w:val="baseline"/>
        <w:rPr>
          <w:rStyle w:val="eop"/>
          <w:rFonts w:ascii="Aptos" w:eastAsiaTheme="majorEastAsia" w:hAnsi="Aptos" w:cs="Arial"/>
          <w:lang w:val="fr-CH"/>
        </w:rPr>
      </w:pPr>
    </w:p>
    <w:p w14:paraId="67677D9B" w14:textId="636B5B09" w:rsidR="002959E7" w:rsidRPr="002959E7" w:rsidRDefault="002959E7" w:rsidP="002959E7">
      <w:pPr>
        <w:pStyle w:val="paragraph"/>
        <w:numPr>
          <w:ilvl w:val="0"/>
          <w:numId w:val="4"/>
        </w:numPr>
        <w:spacing w:before="0" w:beforeAutospacing="0" w:after="0" w:afterAutospacing="0"/>
        <w:textAlignment w:val="baseline"/>
        <w:rPr>
          <w:rFonts w:ascii="Aptos" w:hAnsi="Aptos"/>
          <w:lang w:val="fr-CH"/>
        </w:rPr>
      </w:pPr>
      <w:r w:rsidRPr="002959E7">
        <w:rPr>
          <w:rFonts w:ascii="Aptos" w:hAnsi="Aptos"/>
          <w:lang w:val="fr-CH"/>
        </w:rPr>
        <w:t xml:space="preserve">Prioriser </w:t>
      </w:r>
      <w:r>
        <w:rPr>
          <w:rFonts w:ascii="Aptos" w:hAnsi="Aptos"/>
          <w:lang w:val="fr-CH"/>
        </w:rPr>
        <w:t>les revêtements phonoabsorbants</w:t>
      </w:r>
      <w:r w:rsidRPr="002959E7">
        <w:rPr>
          <w:rFonts w:ascii="Aptos" w:hAnsi="Aptos"/>
          <w:lang w:val="fr-CH"/>
        </w:rPr>
        <w:t xml:space="preserve"> par rapport à la limitation à 30 km/h </w:t>
      </w:r>
      <w:r w:rsidRPr="00052C63">
        <w:rPr>
          <w:rFonts w:ascii="Aptos" w:hAnsi="Aptos"/>
          <w:u w:val="single"/>
          <w:lang w:val="fr-CH"/>
        </w:rPr>
        <w:t>ferait disparaître les</w:t>
      </w:r>
      <w:r w:rsidRPr="002959E7">
        <w:rPr>
          <w:rFonts w:ascii="Aptos" w:hAnsi="Aptos"/>
          <w:lang w:val="fr-CH"/>
        </w:rPr>
        <w:t xml:space="preserve"> </w:t>
      </w:r>
      <w:r w:rsidRPr="002959E7">
        <w:rPr>
          <w:rFonts w:ascii="Aptos" w:hAnsi="Aptos"/>
          <w:u w:val="single"/>
          <w:lang w:val="fr-CH"/>
        </w:rPr>
        <w:t>gains importants en matière de sécurité routière</w:t>
      </w:r>
      <w:r w:rsidRPr="002959E7">
        <w:rPr>
          <w:rFonts w:ascii="Aptos" w:hAnsi="Aptos"/>
          <w:lang w:val="fr-CH"/>
        </w:rPr>
        <w:t xml:space="preserve"> liés à la </w:t>
      </w:r>
      <w:r w:rsidRPr="002959E7">
        <w:rPr>
          <w:rFonts w:ascii="Aptos" w:hAnsi="Aptos"/>
          <w:lang w:val="fr-CH"/>
        </w:rPr>
        <w:lastRenderedPageBreak/>
        <w:t>réduction de la vitesse. Actuellement, 60% des accidents graves en Suisse surviennent à l’intérieur des localités.</w:t>
      </w:r>
    </w:p>
    <w:p w14:paraId="084A8997" w14:textId="77777777" w:rsidR="002959E7" w:rsidRPr="002959E7" w:rsidRDefault="002959E7" w:rsidP="002959E7">
      <w:pPr>
        <w:pStyle w:val="paragraph"/>
        <w:spacing w:before="0" w:beforeAutospacing="0" w:after="0" w:afterAutospacing="0"/>
        <w:textAlignment w:val="baseline"/>
        <w:rPr>
          <w:rFonts w:ascii="Aptos" w:hAnsi="Aptos"/>
          <w:lang w:val="fr-CH"/>
        </w:rPr>
      </w:pPr>
    </w:p>
    <w:p w14:paraId="2E8D1703" w14:textId="047252AA" w:rsidR="002959E7" w:rsidRPr="00052C63" w:rsidRDefault="00052C63" w:rsidP="002959E7">
      <w:pPr>
        <w:pStyle w:val="paragraph"/>
        <w:numPr>
          <w:ilvl w:val="0"/>
          <w:numId w:val="3"/>
        </w:numPr>
        <w:spacing w:before="0" w:beforeAutospacing="0" w:after="0" w:afterAutospacing="0"/>
        <w:textAlignment w:val="baseline"/>
        <w:rPr>
          <w:rFonts w:ascii="Aptos" w:hAnsi="Aptos"/>
          <w:lang w:val="fr-CH"/>
        </w:rPr>
      </w:pPr>
      <w:r w:rsidRPr="00052C63">
        <w:rPr>
          <w:rFonts w:ascii="Aptos" w:hAnsi="Aptos"/>
          <w:lang w:val="fr-CH"/>
        </w:rPr>
        <w:t>Les restrictions concernant l’introduction de réductions de vitesse toucheraient particulièrement les usagères et usagers vulnérables (piétonnes et piétons, cyclistes, enfants et personnes âgées). En 2024, 1 226 enfants ont été légèrement ou grièvement blessés</w:t>
      </w:r>
      <w:r w:rsidR="00E72543">
        <w:rPr>
          <w:rFonts w:ascii="Aptos" w:hAnsi="Aptos"/>
          <w:lang w:val="fr-CH"/>
        </w:rPr>
        <w:t>,</w:t>
      </w:r>
      <w:r w:rsidRPr="00052C63">
        <w:rPr>
          <w:rFonts w:ascii="Aptos" w:hAnsi="Aptos"/>
          <w:lang w:val="fr-CH"/>
        </w:rPr>
        <w:t xml:space="preserve"> ou tués. Les études du BPA montrent qu’une réduction de la vitesse aurait permis d’éviter une partie importante de ces accidents.</w:t>
      </w:r>
      <w:r w:rsidR="002959E7" w:rsidRPr="00052C63">
        <w:rPr>
          <w:rFonts w:ascii="Aptos" w:hAnsi="Aptos"/>
          <w:lang w:val="fr-CH"/>
        </w:rPr>
        <w:t xml:space="preserve"> </w:t>
      </w:r>
    </w:p>
    <w:p w14:paraId="75B8878F" w14:textId="77777777" w:rsidR="002959E7" w:rsidRPr="00052C63" w:rsidRDefault="002959E7" w:rsidP="002959E7">
      <w:pPr>
        <w:pStyle w:val="paragraph"/>
        <w:spacing w:before="0" w:beforeAutospacing="0" w:after="0" w:afterAutospacing="0"/>
        <w:ind w:left="360"/>
        <w:textAlignment w:val="baseline"/>
        <w:rPr>
          <w:rFonts w:ascii="Aptos" w:hAnsi="Aptos"/>
          <w:lang w:val="fr-CH"/>
        </w:rPr>
      </w:pPr>
    </w:p>
    <w:p w14:paraId="43355F00" w14:textId="1396AA05" w:rsidR="002959E7" w:rsidRPr="00052C63" w:rsidRDefault="00052C63" w:rsidP="002959E7">
      <w:pPr>
        <w:pStyle w:val="paragraph"/>
        <w:numPr>
          <w:ilvl w:val="0"/>
          <w:numId w:val="3"/>
        </w:numPr>
        <w:spacing w:before="0" w:beforeAutospacing="0" w:after="0" w:afterAutospacing="0"/>
        <w:textAlignment w:val="baseline"/>
        <w:rPr>
          <w:rFonts w:ascii="Aptos" w:hAnsi="Aptos"/>
          <w:lang w:val="fr-CH"/>
        </w:rPr>
      </w:pPr>
      <w:r w:rsidRPr="00052C63">
        <w:rPr>
          <w:rFonts w:ascii="Aptos" w:hAnsi="Aptos" w:cs="Helvetica"/>
          <w:color w:val="262626"/>
          <w:lang w:val="fr-CH"/>
        </w:rPr>
        <w:t xml:space="preserve">Ces cinq dernières années, le nombre de </w:t>
      </w:r>
      <w:r>
        <w:rPr>
          <w:rFonts w:ascii="Aptos" w:hAnsi="Aptos" w:cs="Helvetica"/>
          <w:color w:val="262626"/>
          <w:lang w:val="fr-CH"/>
        </w:rPr>
        <w:t>personnes tuées</w:t>
      </w:r>
      <w:r w:rsidRPr="00052C63">
        <w:rPr>
          <w:rFonts w:ascii="Aptos" w:hAnsi="Aptos" w:cs="Helvetica"/>
          <w:color w:val="262626"/>
          <w:lang w:val="fr-CH"/>
        </w:rPr>
        <w:t xml:space="preserve"> sur les routes suisses a grimpé de 34%. Aucun autre pays européen n’a connu une évolution aussi défavorable durant cette période. Jusqu’ici, la Suisse n’est pas parvenue à inverser la tendance et à enrayer la hausse des accidents mortels. C’est pourquoi le BPA insiste sur la nécessité de mettre en place une politique de sécurité routière cohérente et d’obtenir un engagement commun de tous les acteurs du domaine.</w:t>
      </w:r>
    </w:p>
    <w:p w14:paraId="718A6C1F" w14:textId="77777777" w:rsidR="002959E7" w:rsidRPr="00052C63" w:rsidRDefault="002959E7" w:rsidP="002959E7">
      <w:pPr>
        <w:pStyle w:val="Listenabsatz"/>
        <w:rPr>
          <w:rFonts w:ascii="Aptos" w:hAnsi="Aptos"/>
          <w:lang w:val="fr-CH"/>
        </w:rPr>
      </w:pPr>
    </w:p>
    <w:p w14:paraId="6662DB65" w14:textId="300B1691" w:rsidR="002959E7" w:rsidRPr="00064411" w:rsidRDefault="00064411" w:rsidP="002959E7">
      <w:pPr>
        <w:pStyle w:val="paragraph"/>
        <w:numPr>
          <w:ilvl w:val="0"/>
          <w:numId w:val="3"/>
        </w:numPr>
        <w:spacing w:before="0" w:beforeAutospacing="0" w:after="0" w:afterAutospacing="0"/>
        <w:textAlignment w:val="baseline"/>
        <w:rPr>
          <w:rStyle w:val="eop"/>
          <w:rFonts w:ascii="Aptos" w:hAnsi="Aptos"/>
          <w:lang w:val="fr-CH"/>
        </w:rPr>
      </w:pPr>
      <w:r w:rsidRPr="00064411">
        <w:rPr>
          <w:rStyle w:val="normaltextrun"/>
          <w:rFonts w:ascii="Aptos" w:eastAsiaTheme="majorEastAsia" w:hAnsi="Aptos" w:cs="Arial"/>
          <w:lang w:val="fr-CH"/>
        </w:rPr>
        <w:t>L′Office fédéral des routes (OFROU) s</w:t>
      </w:r>
      <w:r>
        <w:rPr>
          <w:rStyle w:val="normaltextrun"/>
          <w:rFonts w:ascii="Aptos" w:eastAsiaTheme="majorEastAsia" w:hAnsi="Aptos" w:cs="Arial"/>
          <w:lang w:val="fr-CH"/>
        </w:rPr>
        <w:t>’</w:t>
      </w:r>
      <w:r w:rsidRPr="00064411">
        <w:rPr>
          <w:rStyle w:val="normaltextrun"/>
          <w:rFonts w:ascii="Aptos" w:eastAsiaTheme="majorEastAsia" w:hAnsi="Aptos" w:cs="Arial"/>
          <w:lang w:val="fr-CH"/>
        </w:rPr>
        <w:t xml:space="preserve">est fixé pour objectif de réduire le nombre annuel de décès sur les routes suisses à moins de 100, </w:t>
      </w:r>
      <w:r>
        <w:rPr>
          <w:rStyle w:val="normaltextrun"/>
          <w:rFonts w:ascii="Aptos" w:eastAsiaTheme="majorEastAsia" w:hAnsi="Aptos" w:cs="Arial"/>
          <w:lang w:val="fr-CH"/>
        </w:rPr>
        <w:t>dont moins de</w:t>
      </w:r>
      <w:r w:rsidRPr="00064411">
        <w:rPr>
          <w:rStyle w:val="normaltextrun"/>
          <w:rFonts w:ascii="Aptos" w:eastAsiaTheme="majorEastAsia" w:hAnsi="Aptos" w:cs="Arial"/>
          <w:lang w:val="fr-CH"/>
        </w:rPr>
        <w:t xml:space="preserve"> 25 </w:t>
      </w:r>
      <w:r w:rsidR="001D5501">
        <w:rPr>
          <w:rStyle w:val="normaltextrun"/>
          <w:rFonts w:ascii="Aptos" w:eastAsiaTheme="majorEastAsia" w:hAnsi="Aptos" w:cs="Arial"/>
          <w:lang w:val="fr-CH"/>
        </w:rPr>
        <w:t>pour</w:t>
      </w:r>
      <w:r w:rsidRPr="00064411">
        <w:rPr>
          <w:rStyle w:val="normaltextrun"/>
          <w:rFonts w:ascii="Aptos" w:eastAsiaTheme="majorEastAsia" w:hAnsi="Aptos" w:cs="Arial"/>
          <w:lang w:val="fr-CH"/>
        </w:rPr>
        <w:t xml:space="preserve"> la mobilité douce (piéton</w:t>
      </w:r>
      <w:r>
        <w:rPr>
          <w:rStyle w:val="normaltextrun"/>
          <w:rFonts w:ascii="Aptos" w:eastAsiaTheme="majorEastAsia" w:hAnsi="Aptos" w:cs="Arial"/>
          <w:lang w:val="fr-CH"/>
        </w:rPr>
        <w:t>nes, piétons</w:t>
      </w:r>
      <w:r w:rsidRPr="00064411">
        <w:rPr>
          <w:rStyle w:val="normaltextrun"/>
          <w:rFonts w:ascii="Aptos" w:eastAsiaTheme="majorEastAsia" w:hAnsi="Aptos" w:cs="Arial"/>
          <w:lang w:val="fr-CH"/>
        </w:rPr>
        <w:t xml:space="preserve"> et cyclistes). La dépriorisation de la limitation de vitesse à 30 km/h va à l'encontre de cet objectif.</w:t>
      </w:r>
      <w:r w:rsidR="002959E7" w:rsidRPr="00064411">
        <w:rPr>
          <w:rStyle w:val="eop"/>
          <w:rFonts w:ascii="Arial" w:eastAsiaTheme="majorEastAsia" w:hAnsi="Arial" w:cs="Arial"/>
          <w:sz w:val="23"/>
          <w:szCs w:val="23"/>
          <w:lang w:val="fr-CH"/>
        </w:rPr>
        <w:t> </w:t>
      </w:r>
    </w:p>
    <w:p w14:paraId="79878E86" w14:textId="77777777" w:rsidR="002959E7" w:rsidRPr="00064411" w:rsidRDefault="002959E7" w:rsidP="002959E7">
      <w:pPr>
        <w:pStyle w:val="Listenabsatz"/>
        <w:rPr>
          <w:rFonts w:ascii="Aptos" w:hAnsi="Aptos"/>
          <w:lang w:val="fr-CH"/>
        </w:rPr>
      </w:pPr>
    </w:p>
    <w:p w14:paraId="6073ACE7" w14:textId="77777777" w:rsidR="002959E7" w:rsidRPr="00064411" w:rsidRDefault="002959E7" w:rsidP="002959E7">
      <w:pPr>
        <w:pStyle w:val="paragraph"/>
        <w:spacing w:before="0" w:beforeAutospacing="0" w:after="0" w:afterAutospacing="0"/>
        <w:textAlignment w:val="baseline"/>
        <w:rPr>
          <w:rFonts w:ascii="Aptos" w:hAnsi="Aptos"/>
          <w:lang w:val="fr-CH"/>
        </w:rPr>
      </w:pPr>
    </w:p>
    <w:p w14:paraId="50BD0E6E" w14:textId="5D9064D8" w:rsidR="002959E7" w:rsidRPr="00064411" w:rsidRDefault="00064411" w:rsidP="002959E7">
      <w:pPr>
        <w:pStyle w:val="paragraph"/>
        <w:spacing w:before="0" w:beforeAutospacing="0" w:after="0" w:afterAutospacing="0"/>
        <w:textAlignment w:val="baseline"/>
        <w:rPr>
          <w:rStyle w:val="eop"/>
          <w:rFonts w:ascii="Aptos" w:hAnsi="Aptos"/>
          <w:lang w:val="fr-CH"/>
        </w:rPr>
      </w:pPr>
      <w:r w:rsidRPr="00064411">
        <w:rPr>
          <w:rFonts w:ascii="Aptos" w:eastAsiaTheme="majorEastAsia" w:hAnsi="Aptos" w:cs="Arial"/>
          <w:lang w:val="fr-CH"/>
        </w:rPr>
        <w:t xml:space="preserve">Pour les raisons exposées ci-dessus, nous nous opposons </w:t>
      </w:r>
      <w:r>
        <w:rPr>
          <w:rFonts w:ascii="Aptos" w:eastAsiaTheme="majorEastAsia" w:hAnsi="Aptos" w:cs="Arial"/>
          <w:lang w:val="fr-CH"/>
        </w:rPr>
        <w:t>aux modifications proposées.</w:t>
      </w:r>
      <w:r w:rsidR="002959E7" w:rsidRPr="00064411">
        <w:rPr>
          <w:rStyle w:val="eop"/>
          <w:rFonts w:ascii="Aptos" w:eastAsiaTheme="majorEastAsia" w:hAnsi="Aptos" w:cs="Arial"/>
          <w:lang w:val="fr-CH"/>
        </w:rPr>
        <w:t xml:space="preserve"> </w:t>
      </w:r>
    </w:p>
    <w:p w14:paraId="7FDF7D1B" w14:textId="77777777" w:rsidR="002959E7" w:rsidRPr="00064411" w:rsidRDefault="002959E7" w:rsidP="002959E7">
      <w:pPr>
        <w:rPr>
          <w:rFonts w:ascii="Aptos" w:hAnsi="Aptos"/>
          <w:lang w:val="fr-CH"/>
        </w:rPr>
      </w:pPr>
    </w:p>
    <w:p w14:paraId="3BCF6B45" w14:textId="77777777" w:rsidR="002959E7" w:rsidRPr="00064411" w:rsidRDefault="002959E7" w:rsidP="002959E7">
      <w:pPr>
        <w:rPr>
          <w:rFonts w:ascii="Aptos" w:hAnsi="Aptos"/>
          <w:lang w:val="fr-CH"/>
        </w:rPr>
      </w:pPr>
    </w:p>
    <w:p w14:paraId="70B1652C" w14:textId="77777777" w:rsidR="002323B7" w:rsidRPr="00C1662D" w:rsidRDefault="002323B7" w:rsidP="002323B7">
      <w:pPr>
        <w:rPr>
          <w:rFonts w:ascii="Aptos" w:hAnsi="Aptos"/>
          <w:lang w:val="fr-CH"/>
        </w:rPr>
      </w:pPr>
      <w:r>
        <w:rPr>
          <w:rFonts w:ascii="Aptos" w:hAnsi="Aptos"/>
          <w:lang w:val="fr-CH"/>
        </w:rPr>
        <w:t>Merci</w:t>
      </w:r>
      <w:r w:rsidRPr="00C1662D">
        <w:rPr>
          <w:rFonts w:ascii="Aptos" w:hAnsi="Aptos"/>
          <w:lang w:val="fr-CH"/>
        </w:rPr>
        <w:t xml:space="preserve"> par avance de bien vouloir prendre en considération</w:t>
      </w:r>
      <w:r>
        <w:rPr>
          <w:rFonts w:ascii="Aptos" w:hAnsi="Aptos"/>
          <w:lang w:val="fr-CH"/>
        </w:rPr>
        <w:t xml:space="preserve"> cette prise de</w:t>
      </w:r>
      <w:r w:rsidRPr="00C1662D">
        <w:rPr>
          <w:rFonts w:ascii="Aptos" w:hAnsi="Aptos"/>
          <w:lang w:val="fr-CH"/>
        </w:rPr>
        <w:t xml:space="preserve"> position. </w:t>
      </w:r>
    </w:p>
    <w:p w14:paraId="6083345B" w14:textId="77777777" w:rsidR="002323B7" w:rsidRPr="00C1662D" w:rsidRDefault="002323B7" w:rsidP="002323B7">
      <w:pPr>
        <w:rPr>
          <w:rFonts w:ascii="Aptos" w:hAnsi="Aptos"/>
          <w:lang w:val="fr-CH"/>
        </w:rPr>
      </w:pPr>
    </w:p>
    <w:p w14:paraId="247C6C24" w14:textId="77777777" w:rsidR="002323B7" w:rsidRPr="00C1662D" w:rsidRDefault="002323B7" w:rsidP="002323B7">
      <w:pPr>
        <w:rPr>
          <w:rFonts w:ascii="Aptos" w:hAnsi="Aptos"/>
          <w:lang w:val="fr-CH"/>
        </w:rPr>
      </w:pPr>
    </w:p>
    <w:p w14:paraId="544D55D4" w14:textId="77777777" w:rsidR="002323B7" w:rsidRPr="006A21AC" w:rsidRDefault="002323B7" w:rsidP="002323B7">
      <w:pPr>
        <w:rPr>
          <w:rFonts w:ascii="Aptos" w:hAnsi="Aptos"/>
          <w:lang w:val="fr-CH"/>
        </w:rPr>
      </w:pPr>
      <w:r w:rsidRPr="006A21AC">
        <w:rPr>
          <w:rFonts w:ascii="Aptos" w:hAnsi="Aptos"/>
          <w:lang w:val="fr-CH"/>
        </w:rPr>
        <w:t>Cordialement</w:t>
      </w:r>
    </w:p>
    <w:p w14:paraId="35E27B0F" w14:textId="77777777" w:rsidR="002323B7" w:rsidRPr="006A21AC" w:rsidRDefault="002323B7" w:rsidP="002323B7">
      <w:pPr>
        <w:rPr>
          <w:rFonts w:ascii="Aptos" w:hAnsi="Aptos"/>
          <w:lang w:val="fr-CH"/>
        </w:rPr>
      </w:pPr>
    </w:p>
    <w:p w14:paraId="4C97CE82" w14:textId="77777777" w:rsidR="002323B7" w:rsidRPr="006A21AC" w:rsidRDefault="002323B7" w:rsidP="002323B7">
      <w:pPr>
        <w:rPr>
          <w:rFonts w:ascii="Aptos" w:hAnsi="Aptos"/>
          <w:lang w:val="fr-CH"/>
        </w:rPr>
      </w:pPr>
    </w:p>
    <w:p w14:paraId="76DA25D1" w14:textId="77777777" w:rsidR="002323B7" w:rsidRPr="006A21AC" w:rsidRDefault="002323B7" w:rsidP="002323B7">
      <w:pPr>
        <w:rPr>
          <w:rFonts w:ascii="Aptos" w:hAnsi="Aptos"/>
          <w:lang w:val="fr-CH"/>
        </w:rPr>
      </w:pPr>
    </w:p>
    <w:p w14:paraId="29E9C5E7" w14:textId="77777777" w:rsidR="002323B7" w:rsidRPr="006A21AC" w:rsidRDefault="002323B7" w:rsidP="002323B7">
      <w:pPr>
        <w:rPr>
          <w:rFonts w:ascii="Aptos" w:hAnsi="Aptos"/>
          <w:lang w:val="fr-CH"/>
        </w:rPr>
      </w:pPr>
      <w:r w:rsidRPr="00727475">
        <w:rPr>
          <w:rFonts w:ascii="Aptos" w:hAnsi="Aptos"/>
          <w:highlight w:val="yellow"/>
          <w:lang w:val="fr-CH"/>
        </w:rPr>
        <w:t>[Prénom] [Nom]</w:t>
      </w:r>
      <w:r w:rsidRPr="006A21AC">
        <w:rPr>
          <w:rFonts w:ascii="Aptos" w:hAnsi="Aptos"/>
          <w:lang w:val="fr-CH"/>
        </w:rPr>
        <w:t xml:space="preserve"> </w:t>
      </w:r>
    </w:p>
    <w:p w14:paraId="0859F5E1" w14:textId="77777777" w:rsidR="002323B7" w:rsidRPr="006A21AC" w:rsidRDefault="002323B7" w:rsidP="002323B7">
      <w:pPr>
        <w:rPr>
          <w:rFonts w:ascii="Aptos" w:hAnsi="Aptos"/>
          <w:lang w:val="fr-CH"/>
        </w:rPr>
      </w:pPr>
    </w:p>
    <w:p w14:paraId="7E3A6CBC" w14:textId="77777777" w:rsidR="002323B7" w:rsidRPr="006A21AC" w:rsidRDefault="002323B7" w:rsidP="002323B7">
      <w:pPr>
        <w:rPr>
          <w:lang w:val="fr-CH"/>
        </w:rPr>
      </w:pPr>
    </w:p>
    <w:p w14:paraId="226A6AC0" w14:textId="77777777" w:rsidR="002323B7" w:rsidRPr="006A21AC" w:rsidRDefault="002323B7" w:rsidP="002323B7">
      <w:pPr>
        <w:rPr>
          <w:lang w:val="fr-CH"/>
        </w:rPr>
      </w:pPr>
    </w:p>
    <w:p w14:paraId="678E045D" w14:textId="77777777" w:rsidR="002323B7" w:rsidRPr="006A21AC" w:rsidRDefault="002323B7" w:rsidP="002323B7">
      <w:pPr>
        <w:rPr>
          <w:lang w:val="fr-CH"/>
        </w:rPr>
      </w:pPr>
    </w:p>
    <w:p w14:paraId="4E4A61F7" w14:textId="77777777" w:rsidR="002323B7" w:rsidRPr="006A21AC" w:rsidRDefault="002323B7" w:rsidP="002323B7">
      <w:pPr>
        <w:rPr>
          <w:lang w:val="fr-CH"/>
        </w:rPr>
      </w:pPr>
    </w:p>
    <w:p w14:paraId="169D1614" w14:textId="77777777" w:rsidR="002323B7" w:rsidRDefault="002323B7" w:rsidP="002323B7">
      <w:pPr>
        <w:rPr>
          <w:lang w:val="fr-CH"/>
        </w:rPr>
      </w:pPr>
    </w:p>
    <w:p w14:paraId="34D5DC8A" w14:textId="77777777" w:rsidR="002323B7" w:rsidRDefault="002323B7" w:rsidP="002323B7">
      <w:pPr>
        <w:rPr>
          <w:lang w:val="fr-CH"/>
        </w:rPr>
      </w:pPr>
    </w:p>
    <w:p w14:paraId="716A0407" w14:textId="77777777" w:rsidR="002323B7" w:rsidRDefault="002323B7" w:rsidP="002323B7">
      <w:pPr>
        <w:rPr>
          <w:lang w:val="fr-CH"/>
        </w:rPr>
      </w:pPr>
    </w:p>
    <w:p w14:paraId="4E65DD5D" w14:textId="77777777" w:rsidR="002323B7" w:rsidRPr="006A21AC" w:rsidRDefault="002323B7" w:rsidP="002323B7">
      <w:pPr>
        <w:rPr>
          <w:lang w:val="fr-CH"/>
        </w:rPr>
      </w:pPr>
    </w:p>
    <w:p w14:paraId="2364AC79" w14:textId="77777777" w:rsidR="002323B7" w:rsidRPr="006A21AC" w:rsidRDefault="002323B7" w:rsidP="002323B7">
      <w:pPr>
        <w:rPr>
          <w:b/>
          <w:bCs/>
          <w:lang w:val="fr-CH"/>
        </w:rPr>
      </w:pPr>
    </w:p>
    <w:p w14:paraId="68396211" w14:textId="77777777" w:rsidR="002323B7" w:rsidRPr="006A21AC" w:rsidRDefault="002323B7" w:rsidP="002323B7">
      <w:pPr>
        <w:rPr>
          <w:b/>
          <w:bCs/>
          <w:lang w:val="fr-CH"/>
        </w:rPr>
      </w:pPr>
    </w:p>
    <w:p w14:paraId="7C740448" w14:textId="77777777" w:rsidR="002323B7" w:rsidRPr="00E91A18" w:rsidRDefault="002323B7" w:rsidP="002323B7">
      <w:pPr>
        <w:rPr>
          <w:b/>
          <w:bCs/>
          <w:sz w:val="28"/>
          <w:szCs w:val="28"/>
          <w:lang w:val="fr-CH"/>
        </w:rPr>
      </w:pPr>
      <w:r w:rsidRPr="00E91A18">
        <w:rPr>
          <w:b/>
          <w:bCs/>
          <w:sz w:val="28"/>
          <w:szCs w:val="28"/>
          <w:lang w:val="fr-CH"/>
        </w:rPr>
        <w:lastRenderedPageBreak/>
        <w:t>Mise en œuvre de la motion 21.4516 Schilliger «Consolider la hiérarchie du réseau routier à l’intérieur comme à l’extérieur des localités»</w:t>
      </w:r>
    </w:p>
    <w:p w14:paraId="09D543C2" w14:textId="77777777" w:rsidR="002323B7" w:rsidRPr="00C1662D" w:rsidRDefault="002323B7" w:rsidP="002323B7">
      <w:pPr>
        <w:rPr>
          <w:b/>
          <w:bCs/>
          <w:sz w:val="44"/>
          <w:szCs w:val="44"/>
          <w:lang w:val="fr-CH"/>
        </w:rPr>
      </w:pPr>
    </w:p>
    <w:p w14:paraId="559517DB" w14:textId="77777777" w:rsidR="002323B7" w:rsidRPr="00536CD4" w:rsidRDefault="002323B7" w:rsidP="002323B7">
      <w:r>
        <w:rPr>
          <w:b/>
          <w:bCs/>
          <w:sz w:val="44"/>
          <w:szCs w:val="44"/>
        </w:rPr>
        <w:t>Questionnaire</w:t>
      </w:r>
    </w:p>
    <w:p w14:paraId="53C1171B" w14:textId="77777777" w:rsidR="002323B7" w:rsidRDefault="002323B7" w:rsidP="002323B7"/>
    <w:p w14:paraId="31A04BE3" w14:textId="77777777" w:rsidR="002323B7" w:rsidRDefault="002323B7" w:rsidP="002323B7"/>
    <w:p w14:paraId="6D8C1E93" w14:textId="77777777" w:rsidR="002323B7" w:rsidRPr="00C1662D" w:rsidRDefault="002323B7" w:rsidP="002323B7">
      <w:pPr>
        <w:pStyle w:val="Listenabsatz"/>
        <w:numPr>
          <w:ilvl w:val="0"/>
          <w:numId w:val="1"/>
        </w:numPr>
        <w:rPr>
          <w:lang w:val="fr-CH"/>
        </w:rPr>
      </w:pPr>
      <w:r w:rsidRPr="00C1662D">
        <w:rPr>
          <w:lang w:val="fr-CH"/>
        </w:rPr>
        <w:t xml:space="preserve">Estimez-vous que les propositions de révision présentées permettent de mettre en œuvre de manière adéquate les demandes formulées dans la motion 21.4516 Schilliger ? </w:t>
      </w:r>
      <w:r w:rsidRPr="00C1662D">
        <w:rPr>
          <w:b/>
          <w:bCs/>
          <w:lang w:val="fr-CH"/>
        </w:rPr>
        <w:t>N</w:t>
      </w:r>
      <w:r>
        <w:rPr>
          <w:b/>
          <w:bCs/>
          <w:lang w:val="fr-CH"/>
        </w:rPr>
        <w:t>ON</w:t>
      </w:r>
      <w:r w:rsidRPr="00C1662D">
        <w:rPr>
          <w:lang w:val="fr-CH"/>
        </w:rPr>
        <w:t xml:space="preserve"> </w:t>
      </w:r>
    </w:p>
    <w:p w14:paraId="337DE8CF" w14:textId="77777777" w:rsidR="002323B7" w:rsidRPr="00C1662D" w:rsidRDefault="002323B7" w:rsidP="002323B7">
      <w:pPr>
        <w:pStyle w:val="Listenabsatz"/>
        <w:rPr>
          <w:lang w:val="fr-CH"/>
        </w:rPr>
      </w:pPr>
    </w:p>
    <w:p w14:paraId="00592D56" w14:textId="77777777" w:rsidR="002323B7" w:rsidRPr="00C1662D" w:rsidRDefault="002323B7" w:rsidP="002323B7">
      <w:pPr>
        <w:pStyle w:val="Listenabsatz"/>
        <w:numPr>
          <w:ilvl w:val="0"/>
          <w:numId w:val="1"/>
        </w:numPr>
        <w:rPr>
          <w:lang w:val="fr-CH"/>
        </w:rPr>
      </w:pPr>
      <w:r w:rsidRPr="00C1662D">
        <w:rPr>
          <w:lang w:val="fr-CH"/>
        </w:rPr>
        <w:t>Approuvez-vous la règle prévoyant que le maintien de la hiérarchie du réseau routier doit être garanti en cas de réduction de la vitesse sur des routes affectées à la circulation générale (art. 108, al. 1, P-OSR) ?</w:t>
      </w:r>
      <w:r>
        <w:rPr>
          <w:b/>
          <w:bCs/>
          <w:lang w:val="fr-CH"/>
        </w:rPr>
        <w:t xml:space="preserve"> OUI</w:t>
      </w:r>
    </w:p>
    <w:p w14:paraId="782CF170" w14:textId="77777777" w:rsidR="002323B7" w:rsidRPr="00C1662D" w:rsidRDefault="002323B7" w:rsidP="002323B7">
      <w:pPr>
        <w:pStyle w:val="Listenabsatz"/>
        <w:rPr>
          <w:lang w:val="fr-CH"/>
        </w:rPr>
      </w:pPr>
    </w:p>
    <w:p w14:paraId="6F37548A" w14:textId="77777777" w:rsidR="002323B7" w:rsidRPr="00C1662D" w:rsidRDefault="002323B7" w:rsidP="002323B7">
      <w:pPr>
        <w:pStyle w:val="Listenabsatz"/>
        <w:numPr>
          <w:ilvl w:val="0"/>
          <w:numId w:val="1"/>
        </w:numPr>
        <w:rPr>
          <w:lang w:val="fr-CH"/>
        </w:rPr>
      </w:pPr>
      <w:r w:rsidRPr="00C1662D">
        <w:rPr>
          <w:lang w:val="fr-CH"/>
        </w:rPr>
        <w:t>Acceptez-vous qu’il faille examiner, dans le cadre de l’expertise, si une éventuelle affectation à la circulation générale (art. 1, al. 9) est maintenue en cas de dérogation à une limitation générale de vitesse (art. 108, al. 4, P-OSR) ?</w:t>
      </w:r>
      <w:r>
        <w:rPr>
          <w:b/>
          <w:bCs/>
          <w:lang w:val="fr-CH"/>
        </w:rPr>
        <w:t xml:space="preserve"> </w:t>
      </w:r>
      <w:r w:rsidRPr="00C1662D">
        <w:rPr>
          <w:b/>
          <w:bCs/>
          <w:lang w:val="fr-CH"/>
        </w:rPr>
        <w:t>N</w:t>
      </w:r>
      <w:r>
        <w:rPr>
          <w:b/>
          <w:bCs/>
          <w:lang w:val="fr-CH"/>
        </w:rPr>
        <w:t>ON</w:t>
      </w:r>
    </w:p>
    <w:p w14:paraId="38B32E4A" w14:textId="77777777" w:rsidR="002323B7" w:rsidRPr="00C1662D" w:rsidRDefault="002323B7" w:rsidP="002323B7">
      <w:pPr>
        <w:pStyle w:val="Listenabsatz"/>
        <w:rPr>
          <w:lang w:val="fr-CH"/>
        </w:rPr>
      </w:pPr>
    </w:p>
    <w:p w14:paraId="4D03A5F9" w14:textId="77777777" w:rsidR="002323B7" w:rsidRPr="00C1662D" w:rsidRDefault="002323B7" w:rsidP="002323B7">
      <w:pPr>
        <w:pStyle w:val="Listenabsatz"/>
        <w:numPr>
          <w:ilvl w:val="0"/>
          <w:numId w:val="1"/>
        </w:numPr>
        <w:rPr>
          <w:lang w:val="fr-CH"/>
        </w:rPr>
      </w:pPr>
      <w:r w:rsidRPr="00C1662D">
        <w:rPr>
          <w:lang w:val="fr-CH"/>
        </w:rPr>
        <w:t xml:space="preserve">Acceptez-vous que sur les routes affectées à la circulation générale, il ne soit permis d’abaisser la limitation générale de vitesse pour des motifs de protection de l’environnement que si l’atteinte excessive à l’environnement (bruit, polluants) ne peut être évitée autrement (art. 108, al. 2, let. d, P-OSR) ? </w:t>
      </w:r>
      <w:r w:rsidRPr="00C1662D">
        <w:rPr>
          <w:b/>
          <w:bCs/>
          <w:lang w:val="fr-CH"/>
        </w:rPr>
        <w:t>N</w:t>
      </w:r>
      <w:r>
        <w:rPr>
          <w:b/>
          <w:bCs/>
          <w:lang w:val="fr-CH"/>
        </w:rPr>
        <w:t>ON</w:t>
      </w:r>
    </w:p>
    <w:p w14:paraId="20031A2D" w14:textId="77777777" w:rsidR="002323B7" w:rsidRPr="00C1662D" w:rsidRDefault="002323B7" w:rsidP="002323B7">
      <w:pPr>
        <w:pStyle w:val="Listenabsatz"/>
        <w:rPr>
          <w:b/>
          <w:bCs/>
          <w:lang w:val="fr-CH"/>
        </w:rPr>
      </w:pPr>
    </w:p>
    <w:p w14:paraId="320FE639" w14:textId="77777777" w:rsidR="002323B7" w:rsidRPr="00C1662D" w:rsidRDefault="002323B7" w:rsidP="002323B7">
      <w:pPr>
        <w:pStyle w:val="Listenabsatz"/>
        <w:numPr>
          <w:ilvl w:val="0"/>
          <w:numId w:val="1"/>
        </w:numPr>
        <w:rPr>
          <w:lang w:val="fr-CH"/>
        </w:rPr>
      </w:pPr>
      <w:r w:rsidRPr="00C1662D">
        <w:rPr>
          <w:lang w:val="fr-CH"/>
        </w:rPr>
        <w:t>Acceptez-vous qu’il soit précisé que l’ordonnance sur les zones 30 et les zones de rencontre ne s’applique pas sur les routes affectées à la circulation générale, même si des tronçons de ces dernières sont intégrés dans une zone 30 (art. 1a P-O-DETEC) ?</w:t>
      </w:r>
      <w:r>
        <w:rPr>
          <w:lang w:val="fr-CH"/>
        </w:rPr>
        <w:t xml:space="preserve"> </w:t>
      </w:r>
      <w:r>
        <w:rPr>
          <w:b/>
          <w:bCs/>
          <w:lang w:val="fr-CH"/>
        </w:rPr>
        <w:t>OUI</w:t>
      </w:r>
      <w:r w:rsidRPr="00C1662D">
        <w:rPr>
          <w:lang w:val="fr-CH"/>
        </w:rPr>
        <w:br/>
      </w:r>
    </w:p>
    <w:p w14:paraId="26FFE330" w14:textId="77777777" w:rsidR="002323B7" w:rsidRPr="00CA6F44" w:rsidRDefault="002323B7" w:rsidP="002323B7">
      <w:pPr>
        <w:pStyle w:val="Listenabsatz"/>
        <w:numPr>
          <w:ilvl w:val="0"/>
          <w:numId w:val="2"/>
        </w:numPr>
        <w:rPr>
          <w:lang w:val="fr-CH"/>
        </w:rPr>
      </w:pPr>
      <w:r w:rsidRPr="00CA6F44">
        <w:rPr>
          <w:lang w:val="fr-CH"/>
        </w:rPr>
        <w:t xml:space="preserve">Approuvez-vous l’obligation de poser un revêtement routier phonoabsorbant adapté en cas de construction de routes affectées à la circulation générale en localité ou de remplacement du revêtement routier sur de telles routes (art. 8a P-OPB) ? </w:t>
      </w:r>
      <w:r w:rsidRPr="00CA6F44">
        <w:rPr>
          <w:b/>
          <w:bCs/>
          <w:lang w:val="fr-CH"/>
        </w:rPr>
        <w:t>N</w:t>
      </w:r>
      <w:r>
        <w:rPr>
          <w:b/>
          <w:bCs/>
          <w:lang w:val="fr-CH"/>
        </w:rPr>
        <w:t>ON</w:t>
      </w:r>
    </w:p>
    <w:p w14:paraId="41BB710B" w14:textId="77777777" w:rsidR="002323B7" w:rsidRPr="00CA6F44" w:rsidRDefault="002323B7" w:rsidP="002323B7">
      <w:pPr>
        <w:pStyle w:val="Listenabsatz"/>
        <w:rPr>
          <w:lang w:val="fr-CH"/>
        </w:rPr>
      </w:pPr>
    </w:p>
    <w:p w14:paraId="07FFDD23" w14:textId="4EEC8D36" w:rsidR="00353B52" w:rsidRDefault="002323B7" w:rsidP="002323B7">
      <w:r w:rsidRPr="00CA6F44">
        <w:rPr>
          <w:lang w:val="fr-CH"/>
        </w:rPr>
        <w:t xml:space="preserve">Acceptez-vous que l’Office fédéral de l’environnement (OFEV) recommande des revêtements routiers phonoabsorbants adaptés (art. 8a P-OPB) ? </w:t>
      </w:r>
      <w:r>
        <w:rPr>
          <w:b/>
          <w:bCs/>
          <w:lang w:val="fr-CH"/>
        </w:rPr>
        <w:t>OUI</w:t>
      </w:r>
    </w:p>
    <w:sectPr w:rsidR="00353B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D13"/>
    <w:multiLevelType w:val="hybridMultilevel"/>
    <w:tmpl w:val="F0128F8E"/>
    <w:lvl w:ilvl="0" w:tplc="9272B7D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4D4737"/>
    <w:multiLevelType w:val="hybridMultilevel"/>
    <w:tmpl w:val="1C4A978A"/>
    <w:lvl w:ilvl="0" w:tplc="A51216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934D21"/>
    <w:multiLevelType w:val="hybridMultilevel"/>
    <w:tmpl w:val="70A4AE54"/>
    <w:lvl w:ilvl="0" w:tplc="9272B7D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2E443A"/>
    <w:multiLevelType w:val="hybridMultilevel"/>
    <w:tmpl w:val="B3F42F0A"/>
    <w:lvl w:ilvl="0" w:tplc="2C447944">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4877207">
    <w:abstractNumId w:val="1"/>
  </w:num>
  <w:num w:numId="2" w16cid:durableId="1878466418">
    <w:abstractNumId w:val="3"/>
  </w:num>
  <w:num w:numId="3" w16cid:durableId="1721244499">
    <w:abstractNumId w:val="0"/>
  </w:num>
  <w:num w:numId="4" w16cid:durableId="395325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E7"/>
    <w:rsid w:val="00052C63"/>
    <w:rsid w:val="00064411"/>
    <w:rsid w:val="000F24BC"/>
    <w:rsid w:val="00102A6B"/>
    <w:rsid w:val="001D5501"/>
    <w:rsid w:val="002323B7"/>
    <w:rsid w:val="002959E7"/>
    <w:rsid w:val="00353B52"/>
    <w:rsid w:val="003B4E76"/>
    <w:rsid w:val="00410A6C"/>
    <w:rsid w:val="00647357"/>
    <w:rsid w:val="0072662B"/>
    <w:rsid w:val="00727475"/>
    <w:rsid w:val="00767584"/>
    <w:rsid w:val="007E5FC9"/>
    <w:rsid w:val="00901EE3"/>
    <w:rsid w:val="00C10B35"/>
    <w:rsid w:val="00E60DF9"/>
    <w:rsid w:val="00E72543"/>
    <w:rsid w:val="00EC5447"/>
    <w:rsid w:val="00F115E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49C9"/>
  <w15:chartTrackingRefBased/>
  <w15:docId w15:val="{22AF9089-163C-4AD3-8E8C-70C0FD83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9E7"/>
    <w:pPr>
      <w:spacing w:after="0" w:line="240" w:lineRule="auto"/>
    </w:pPr>
    <w:rPr>
      <w:sz w:val="24"/>
      <w:szCs w:val="24"/>
      <w:lang w:val="de-CH"/>
    </w:rPr>
  </w:style>
  <w:style w:type="paragraph" w:styleId="berschrift1">
    <w:name w:val="heading 1"/>
    <w:basedOn w:val="Standard"/>
    <w:next w:val="Standard"/>
    <w:link w:val="berschrift1Zchn"/>
    <w:uiPriority w:val="9"/>
    <w:qFormat/>
    <w:rsid w:val="00295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5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59E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59E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59E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59E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59E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59E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59E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59E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59E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59E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59E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59E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59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59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59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59E7"/>
    <w:rPr>
      <w:rFonts w:eastAsiaTheme="majorEastAsia" w:cstheme="majorBidi"/>
      <w:color w:val="272727" w:themeColor="text1" w:themeTint="D8"/>
    </w:rPr>
  </w:style>
  <w:style w:type="paragraph" w:styleId="Titel">
    <w:name w:val="Title"/>
    <w:basedOn w:val="Standard"/>
    <w:next w:val="Standard"/>
    <w:link w:val="TitelZchn"/>
    <w:uiPriority w:val="10"/>
    <w:qFormat/>
    <w:rsid w:val="002959E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59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59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59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59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59E7"/>
    <w:rPr>
      <w:i/>
      <w:iCs/>
      <w:color w:val="404040" w:themeColor="text1" w:themeTint="BF"/>
    </w:rPr>
  </w:style>
  <w:style w:type="paragraph" w:styleId="Listenabsatz">
    <w:name w:val="List Paragraph"/>
    <w:basedOn w:val="Standard"/>
    <w:uiPriority w:val="34"/>
    <w:qFormat/>
    <w:rsid w:val="002959E7"/>
    <w:pPr>
      <w:ind w:left="720"/>
      <w:contextualSpacing/>
    </w:pPr>
  </w:style>
  <w:style w:type="character" w:styleId="IntensiveHervorhebung">
    <w:name w:val="Intense Emphasis"/>
    <w:basedOn w:val="Absatz-Standardschriftart"/>
    <w:uiPriority w:val="21"/>
    <w:qFormat/>
    <w:rsid w:val="002959E7"/>
    <w:rPr>
      <w:i/>
      <w:iCs/>
      <w:color w:val="0F4761" w:themeColor="accent1" w:themeShade="BF"/>
    </w:rPr>
  </w:style>
  <w:style w:type="paragraph" w:styleId="IntensivesZitat">
    <w:name w:val="Intense Quote"/>
    <w:basedOn w:val="Standard"/>
    <w:next w:val="Standard"/>
    <w:link w:val="IntensivesZitatZchn"/>
    <w:uiPriority w:val="30"/>
    <w:qFormat/>
    <w:rsid w:val="00295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59E7"/>
    <w:rPr>
      <w:i/>
      <w:iCs/>
      <w:color w:val="0F4761" w:themeColor="accent1" w:themeShade="BF"/>
    </w:rPr>
  </w:style>
  <w:style w:type="character" w:styleId="IntensiverVerweis">
    <w:name w:val="Intense Reference"/>
    <w:basedOn w:val="Absatz-Standardschriftart"/>
    <w:uiPriority w:val="32"/>
    <w:qFormat/>
    <w:rsid w:val="002959E7"/>
    <w:rPr>
      <w:b/>
      <w:bCs/>
      <w:smallCaps/>
      <w:color w:val="0F4761" w:themeColor="accent1" w:themeShade="BF"/>
      <w:spacing w:val="5"/>
    </w:rPr>
  </w:style>
  <w:style w:type="character" w:styleId="Hyperlink">
    <w:name w:val="Hyperlink"/>
    <w:basedOn w:val="Absatz-Standardschriftart"/>
    <w:uiPriority w:val="99"/>
    <w:unhideWhenUsed/>
    <w:rsid w:val="002959E7"/>
    <w:rPr>
      <w:color w:val="467886" w:themeColor="hyperlink"/>
      <w:u w:val="single"/>
    </w:rPr>
  </w:style>
  <w:style w:type="paragraph" w:customStyle="1" w:styleId="paragraph">
    <w:name w:val="paragraph"/>
    <w:basedOn w:val="Standard"/>
    <w:rsid w:val="002959E7"/>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2959E7"/>
  </w:style>
  <w:style w:type="character" w:customStyle="1" w:styleId="eop">
    <w:name w:val="eop"/>
    <w:basedOn w:val="Absatz-Standardschriftart"/>
    <w:rsid w:val="002959E7"/>
  </w:style>
  <w:style w:type="character" w:styleId="Kommentarzeichen">
    <w:name w:val="annotation reference"/>
    <w:basedOn w:val="Absatz-Standardschriftart"/>
    <w:uiPriority w:val="99"/>
    <w:semiHidden/>
    <w:unhideWhenUsed/>
    <w:rsid w:val="002959E7"/>
    <w:rPr>
      <w:sz w:val="16"/>
      <w:szCs w:val="16"/>
    </w:rPr>
  </w:style>
  <w:style w:type="paragraph" w:styleId="Kommentartext">
    <w:name w:val="annotation text"/>
    <w:basedOn w:val="Standard"/>
    <w:link w:val="KommentartextZchn"/>
    <w:uiPriority w:val="99"/>
    <w:unhideWhenUsed/>
    <w:rsid w:val="002959E7"/>
    <w:rPr>
      <w:sz w:val="20"/>
      <w:szCs w:val="20"/>
    </w:rPr>
  </w:style>
  <w:style w:type="character" w:customStyle="1" w:styleId="KommentartextZchn">
    <w:name w:val="Kommentartext Zchn"/>
    <w:basedOn w:val="Absatz-Standardschriftart"/>
    <w:link w:val="Kommentartext"/>
    <w:uiPriority w:val="99"/>
    <w:rsid w:val="002959E7"/>
    <w:rPr>
      <w:sz w:val="20"/>
      <w:szCs w:val="20"/>
      <w:lang w:val="de-CH"/>
    </w:rPr>
  </w:style>
  <w:style w:type="character" w:styleId="Erwhnung">
    <w:name w:val="Mention"/>
    <w:basedOn w:val="Absatz-Standardschriftart"/>
    <w:uiPriority w:val="99"/>
    <w:unhideWhenUsed/>
    <w:rsid w:val="00295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g@astra.admin.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03a75699024c31e9dfe75bb638e1d490">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bbff20ae59c94627ede61d3083045160"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Props1.xml><?xml version="1.0" encoding="utf-8"?>
<ds:datastoreItem xmlns:ds="http://schemas.openxmlformats.org/officeDocument/2006/customXml" ds:itemID="{8AC197E9-6E08-4DC0-97A0-72505CE8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d133-3c58-4f12-bd34-ffdbc56b7f26"/>
    <ds:schemaRef ds:uri="e05c0571-3178-4861-a0b5-0d87ce25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D07E9-FE52-48DA-ACC0-9685ADB5A6F2}">
  <ds:schemaRefs>
    <ds:schemaRef ds:uri="http://schemas.microsoft.com/sharepoint/v3/contenttype/forms"/>
  </ds:schemaRefs>
</ds:datastoreItem>
</file>

<file path=customXml/itemProps3.xml><?xml version="1.0" encoding="utf-8"?>
<ds:datastoreItem xmlns:ds="http://schemas.openxmlformats.org/officeDocument/2006/customXml" ds:itemID="{FE725F3D-3024-4095-BB30-BDA1B6A1AF61}">
  <ds:schemaRefs>
    <ds:schemaRef ds:uri="http://schemas.microsoft.com/office/2006/metadata/properties"/>
    <ds:schemaRef ds:uri="http://schemas.microsoft.com/office/infopath/2007/PartnerControls"/>
    <ds:schemaRef ds:uri="6a36d133-3c58-4f12-bd34-ffdbc56b7f26"/>
    <ds:schemaRef ds:uri="e05c0571-3178-4861-a0b5-0d87ce258b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4327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Meier Esther</cp:lastModifiedBy>
  <cp:revision>9</cp:revision>
  <dcterms:created xsi:type="dcterms:W3CDTF">2025-11-10T10:13:00Z</dcterms:created>
  <dcterms:modified xsi:type="dcterms:W3CDTF">2025-11-17T10:00:00Z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MediaServiceImageTags">
    <vt:lpwstr/>
  </property>
</Properties>
</file>